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782C39">
        <w:rPr>
          <w:sz w:val="28"/>
          <w:szCs w:val="28"/>
          <w:u w:val="single"/>
        </w:rPr>
        <w:t>14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782C39">
        <w:rPr>
          <w:sz w:val="28"/>
          <w:szCs w:val="28"/>
          <w:u w:val="single"/>
        </w:rPr>
        <w:t>15</w:t>
      </w:r>
      <w:r w:rsidR="00E85E6F" w:rsidRPr="00157C7D">
        <w:rPr>
          <w:sz w:val="28"/>
          <w:szCs w:val="28"/>
          <w:u w:val="single"/>
        </w:rPr>
        <w:t xml:space="preserve">» </w:t>
      </w:r>
      <w:r w:rsidR="00782C39">
        <w:rPr>
          <w:sz w:val="28"/>
          <w:szCs w:val="28"/>
          <w:u w:val="single"/>
        </w:rPr>
        <w:t>июня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8D1378">
        <w:trPr>
          <w:trHeight w:val="1631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2B2140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 А.В.,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r w:rsidR="00782C39">
              <w:rPr>
                <w:sz w:val="28"/>
                <w:szCs w:val="28"/>
              </w:rPr>
              <w:t xml:space="preserve"> </w:t>
            </w:r>
            <w:proofErr w:type="spellStart"/>
            <w:r w:rsidR="00BA482C">
              <w:rPr>
                <w:sz w:val="28"/>
                <w:szCs w:val="28"/>
              </w:rPr>
              <w:t>Левакшина</w:t>
            </w:r>
            <w:proofErr w:type="spellEnd"/>
            <w:r w:rsidR="00BA482C">
              <w:rPr>
                <w:sz w:val="28"/>
                <w:szCs w:val="28"/>
              </w:rPr>
              <w:t xml:space="preserve"> Г.А.</w:t>
            </w:r>
            <w:r w:rsidR="00782C39">
              <w:rPr>
                <w:sz w:val="28"/>
                <w:szCs w:val="28"/>
              </w:rPr>
              <w:t xml:space="preserve">, </w:t>
            </w:r>
            <w:proofErr w:type="spellStart"/>
            <w:r w:rsidR="00782C39">
              <w:rPr>
                <w:sz w:val="28"/>
                <w:szCs w:val="28"/>
              </w:rPr>
              <w:t>Нестулей</w:t>
            </w:r>
            <w:proofErr w:type="spellEnd"/>
            <w:r w:rsidR="00782C39">
              <w:rPr>
                <w:sz w:val="28"/>
                <w:szCs w:val="28"/>
              </w:rPr>
              <w:t xml:space="preserve"> А.И.</w:t>
            </w:r>
            <w:r w:rsidR="00913A41">
              <w:rPr>
                <w:sz w:val="28"/>
                <w:szCs w:val="28"/>
              </w:rPr>
              <w:t>, Мисайлов Д.П.</w:t>
            </w:r>
          </w:p>
          <w:p w:rsidR="00A433E3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:rsidR="008D1378" w:rsidRPr="00157C7D" w:rsidRDefault="008D1378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782C39" w:rsidRPr="00157C7D" w:rsidTr="008D1378">
        <w:trPr>
          <w:trHeight w:val="974"/>
        </w:trPr>
        <w:tc>
          <w:tcPr>
            <w:tcW w:w="4219" w:type="dxa"/>
          </w:tcPr>
          <w:p w:rsidR="00782C39" w:rsidRPr="00157C7D" w:rsidRDefault="00782C39" w:rsidP="00782C39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782C39" w:rsidRPr="00C32259" w:rsidRDefault="00782C39" w:rsidP="00782C39">
            <w:pPr>
              <w:rPr>
                <w:sz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782C39" w:rsidRDefault="00BA482C" w:rsidP="004B34F4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 А.Ю., </w:t>
            </w:r>
            <w:proofErr w:type="spellStart"/>
            <w:r>
              <w:rPr>
                <w:sz w:val="28"/>
                <w:szCs w:val="28"/>
              </w:rPr>
              <w:t>Фурга</w:t>
            </w:r>
            <w:proofErr w:type="spellEnd"/>
            <w:r>
              <w:rPr>
                <w:sz w:val="28"/>
                <w:szCs w:val="28"/>
              </w:rPr>
              <w:t xml:space="preserve"> Ю.Н., </w:t>
            </w:r>
            <w:proofErr w:type="spellStart"/>
            <w:r>
              <w:rPr>
                <w:sz w:val="28"/>
                <w:szCs w:val="28"/>
              </w:rPr>
              <w:t>Тереньева</w:t>
            </w:r>
            <w:proofErr w:type="spellEnd"/>
            <w:r>
              <w:rPr>
                <w:sz w:val="28"/>
                <w:szCs w:val="28"/>
              </w:rPr>
              <w:t xml:space="preserve"> К.Л., </w:t>
            </w:r>
            <w:proofErr w:type="gramStart"/>
            <w:r>
              <w:rPr>
                <w:sz w:val="28"/>
                <w:szCs w:val="28"/>
              </w:rPr>
              <w:t>Гладких</w:t>
            </w:r>
            <w:proofErr w:type="gramEnd"/>
            <w:r>
              <w:rPr>
                <w:sz w:val="28"/>
                <w:szCs w:val="28"/>
              </w:rPr>
              <w:t xml:space="preserve"> Т.Ю., Золотухин П.Б. 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2E0EC5">
        <w:rPr>
          <w:b/>
          <w:bCs/>
          <w:color w:val="auto"/>
          <w:sz w:val="28"/>
          <w:szCs w:val="28"/>
        </w:rPr>
        <w:t xml:space="preserve"> </w:t>
      </w:r>
      <w:r w:rsidR="00564329" w:rsidRPr="002E0EC5">
        <w:rPr>
          <w:b/>
          <w:bCs/>
          <w:color w:val="auto"/>
          <w:sz w:val="32"/>
          <w:szCs w:val="28"/>
        </w:rPr>
        <w:t>«</w:t>
      </w:r>
      <w:proofErr w:type="gramEnd"/>
      <w:r w:rsidR="002E0EC5" w:rsidRPr="002E0EC5">
        <w:rPr>
          <w:b/>
          <w:sz w:val="28"/>
        </w:rPr>
        <w:t>О реализации мер по улучшению санитарно-эпидемиологической обстановки и выполнению требований санитарного законодательства по профилактике недопущение завоза и распространения холеры</w:t>
      </w:r>
      <w:r w:rsidR="00564329" w:rsidRPr="002E0EC5">
        <w:rPr>
          <w:b/>
          <w:bCs/>
          <w:color w:val="auto"/>
          <w:sz w:val="32"/>
          <w:szCs w:val="28"/>
        </w:rPr>
        <w:t>»</w:t>
      </w:r>
      <w:r w:rsidR="00564329" w:rsidRPr="002E0EC5">
        <w:rPr>
          <w:b/>
          <w:sz w:val="32"/>
          <w:szCs w:val="28"/>
        </w:rPr>
        <w:t>.</w:t>
      </w:r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2E0EC5">
        <w:rPr>
          <w:sz w:val="28"/>
          <w:szCs w:val="28"/>
        </w:rPr>
        <w:t>Нестулей</w:t>
      </w:r>
      <w:proofErr w:type="spellEnd"/>
      <w:r w:rsidR="002E0EC5">
        <w:rPr>
          <w:sz w:val="28"/>
          <w:szCs w:val="28"/>
        </w:rPr>
        <w:t xml:space="preserve"> А.И.</w:t>
      </w:r>
      <w:r w:rsidR="002B2140">
        <w:rPr>
          <w:sz w:val="28"/>
          <w:szCs w:val="28"/>
        </w:rPr>
        <w:t>)</w:t>
      </w:r>
    </w:p>
    <w:p w:rsidR="00057BD8" w:rsidRDefault="00057BD8" w:rsidP="00057BD8">
      <w:pPr>
        <w:pStyle w:val="Default"/>
        <w:rPr>
          <w:sz w:val="28"/>
          <w:szCs w:val="28"/>
        </w:rPr>
      </w:pP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111F4C" w:rsidRDefault="00111F4C" w:rsidP="00111F4C">
      <w:pPr>
        <w:pStyle w:val="Default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 ресурсоснабжающей организации ТП «Тепловая генерация» АО «</w:t>
      </w:r>
      <w:proofErr w:type="spellStart"/>
      <w:r>
        <w:rPr>
          <w:b/>
          <w:sz w:val="28"/>
          <w:szCs w:val="28"/>
        </w:rPr>
        <w:t>Читаэнергосбыт</w:t>
      </w:r>
      <w:proofErr w:type="spellEnd"/>
      <w:r>
        <w:rPr>
          <w:b/>
          <w:sz w:val="28"/>
          <w:szCs w:val="28"/>
        </w:rPr>
        <w:t>»</w:t>
      </w:r>
    </w:p>
    <w:p w:rsidR="00111F4C" w:rsidRDefault="00111F4C" w:rsidP="00111F4C">
      <w:pPr>
        <w:pStyle w:val="Default"/>
        <w:ind w:left="426"/>
        <w:jc w:val="both"/>
        <w:rPr>
          <w:b/>
          <w:sz w:val="28"/>
          <w:szCs w:val="28"/>
        </w:rPr>
      </w:pPr>
    </w:p>
    <w:p w:rsidR="00F26035" w:rsidRPr="00F26035" w:rsidRDefault="00111F4C" w:rsidP="00F26035">
      <w:pPr>
        <w:pStyle w:val="Default"/>
        <w:numPr>
          <w:ilvl w:val="0"/>
          <w:numId w:val="4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175704">
        <w:rPr>
          <w:sz w:val="28"/>
          <w:szCs w:val="28"/>
          <w:shd w:val="clear" w:color="auto" w:fill="FFFFFF"/>
        </w:rPr>
        <w:t>Организовать работу по созданию достаточного количества реагентов для обеззараживания воды с учетом расхода водопотребления населением</w:t>
      </w:r>
      <w:r>
        <w:rPr>
          <w:sz w:val="28"/>
          <w:szCs w:val="28"/>
          <w:shd w:val="clear" w:color="auto" w:fill="FFFFFF"/>
        </w:rPr>
        <w:t>;</w:t>
      </w:r>
    </w:p>
    <w:p w:rsidR="00111F4C" w:rsidRDefault="00111F4C" w:rsidP="00111F4C">
      <w:pPr>
        <w:pStyle w:val="Default"/>
        <w:numPr>
          <w:ilvl w:val="0"/>
          <w:numId w:val="4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F14826">
        <w:rPr>
          <w:sz w:val="28"/>
          <w:szCs w:val="28"/>
          <w:shd w:val="clear" w:color="auto" w:fill="FFFFFF"/>
        </w:rPr>
        <w:t xml:space="preserve">Выполнить мероприятия по безаварийной работе объектов </w:t>
      </w:r>
      <w:r>
        <w:rPr>
          <w:sz w:val="28"/>
          <w:szCs w:val="28"/>
          <w:shd w:val="clear" w:color="auto" w:fill="FFFFFF"/>
        </w:rPr>
        <w:t>водоснабжения и водоотведения (</w:t>
      </w:r>
      <w:r w:rsidRPr="00F14826">
        <w:rPr>
          <w:sz w:val="28"/>
          <w:szCs w:val="28"/>
          <w:shd w:val="clear" w:color="auto" w:fill="FFFFFF"/>
        </w:rPr>
        <w:t xml:space="preserve">ревизия </w:t>
      </w:r>
      <w:proofErr w:type="spellStart"/>
      <w:r w:rsidRPr="00F14826">
        <w:rPr>
          <w:sz w:val="28"/>
          <w:szCs w:val="28"/>
          <w:shd w:val="clear" w:color="auto" w:fill="FFFFFF"/>
        </w:rPr>
        <w:t>водоразводящих</w:t>
      </w:r>
      <w:proofErr w:type="spellEnd"/>
      <w:r w:rsidRPr="00F14826">
        <w:rPr>
          <w:sz w:val="28"/>
          <w:szCs w:val="28"/>
          <w:shd w:val="clear" w:color="auto" w:fill="FFFFFF"/>
        </w:rPr>
        <w:t xml:space="preserve"> сетей, насосных станций, водопроводных и канализационных колодцев). Дезинфекция водозаборов и скважин</w:t>
      </w:r>
      <w:r>
        <w:rPr>
          <w:sz w:val="28"/>
          <w:szCs w:val="28"/>
          <w:shd w:val="clear" w:color="auto" w:fill="FFFFFF"/>
        </w:rPr>
        <w:t>;</w:t>
      </w:r>
    </w:p>
    <w:p w:rsidR="00044F12" w:rsidRPr="00111F4C" w:rsidRDefault="00111F4C" w:rsidP="00111F4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AF2BF7">
        <w:rPr>
          <w:sz w:val="28"/>
          <w:szCs w:val="28"/>
          <w:shd w:val="clear" w:color="auto" w:fill="FFFFFF"/>
        </w:rPr>
        <w:t xml:space="preserve">определить альтернативные варианты обеспечения населения питьевой водой гарантированного качества, в том числе возможность </w:t>
      </w:r>
      <w:r w:rsidRPr="00AF2BF7">
        <w:rPr>
          <w:sz w:val="28"/>
          <w:szCs w:val="28"/>
          <w:shd w:val="clear" w:color="auto" w:fill="FFFFFF"/>
        </w:rPr>
        <w:lastRenderedPageBreak/>
        <w:t>подвоза воды автотранспортом (определить к</w:t>
      </w:r>
      <w:r>
        <w:rPr>
          <w:sz w:val="28"/>
          <w:szCs w:val="28"/>
          <w:shd w:val="clear" w:color="auto" w:fill="FFFFFF"/>
        </w:rPr>
        <w:t>оличество водовозок, их объемы)</w:t>
      </w:r>
      <w:r w:rsidR="00157014">
        <w:rPr>
          <w:sz w:val="28"/>
          <w:szCs w:val="28"/>
          <w:shd w:val="clear" w:color="auto" w:fill="FFFFFF"/>
        </w:rPr>
        <w:t>;</w:t>
      </w:r>
    </w:p>
    <w:p w:rsidR="00111F4C" w:rsidRPr="00F26035" w:rsidRDefault="00111F4C" w:rsidP="00111F4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Обеспечить полный цикл очистки и обеззараживания подаваемой питьевой воды (коагуляция, осветление, фильтрация, хлорирование) на водоочистной станции 3-подъема водовода реки «Аргунь», очистку, </w:t>
      </w:r>
      <w:proofErr w:type="spellStart"/>
      <w:r>
        <w:rPr>
          <w:sz w:val="28"/>
          <w:szCs w:val="28"/>
          <w:shd w:val="clear" w:color="auto" w:fill="FFFFFF"/>
        </w:rPr>
        <w:t>дохлорирование</w:t>
      </w:r>
      <w:proofErr w:type="spellEnd"/>
      <w:r>
        <w:rPr>
          <w:sz w:val="28"/>
          <w:szCs w:val="28"/>
          <w:shd w:val="clear" w:color="auto" w:fill="FFFFFF"/>
        </w:rPr>
        <w:t xml:space="preserve"> на водонапорной башне пгт. Забайкальск;</w:t>
      </w:r>
    </w:p>
    <w:p w:rsidR="00F26035" w:rsidRPr="00F26035" w:rsidRDefault="00F26035" w:rsidP="00111F4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Проводить ежедневный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наличием остаточного хлора на ВНБ пгт. Забайкальск, перед поступлением в разводящую сеть, с записью в журнале;</w:t>
      </w:r>
    </w:p>
    <w:p w:rsidR="00F26035" w:rsidRPr="00F26035" w:rsidRDefault="00F26035" w:rsidP="00111F4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Провести анализ содерж</w:t>
      </w:r>
      <w:r w:rsidR="00CB5299">
        <w:rPr>
          <w:sz w:val="28"/>
          <w:szCs w:val="28"/>
          <w:shd w:val="clear" w:color="auto" w:fill="FFFFFF"/>
        </w:rPr>
        <w:t>ания активного гипохлорита кальция, гипохлорит</w:t>
      </w:r>
      <w:r>
        <w:rPr>
          <w:sz w:val="28"/>
          <w:szCs w:val="28"/>
          <w:shd w:val="clear" w:color="auto" w:fill="FFFFFF"/>
        </w:rPr>
        <w:t>а натрия</w:t>
      </w:r>
    </w:p>
    <w:p w:rsidR="00F26035" w:rsidRDefault="00F26035" w:rsidP="00F26035">
      <w:pPr>
        <w:pStyle w:val="a5"/>
        <w:ind w:left="426"/>
        <w:jc w:val="both"/>
        <w:rPr>
          <w:sz w:val="28"/>
          <w:szCs w:val="28"/>
          <w:shd w:val="clear" w:color="auto" w:fill="FFFFFF"/>
        </w:rPr>
      </w:pPr>
    </w:p>
    <w:p w:rsidR="00F26035" w:rsidRPr="00F26035" w:rsidRDefault="00F26035" w:rsidP="00F26035">
      <w:pPr>
        <w:pStyle w:val="a5"/>
        <w:ind w:left="426"/>
        <w:jc w:val="both"/>
        <w:rPr>
          <w:b/>
          <w:sz w:val="28"/>
          <w:szCs w:val="28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до 20 июня 2025 г. </w:t>
      </w: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111F4C" w:rsidRDefault="00111F4C" w:rsidP="00111F4C">
      <w:pPr>
        <w:pStyle w:val="Default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Управлению территориального развития:</w:t>
      </w: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111F4C" w:rsidRPr="0086356F" w:rsidRDefault="00111F4C" w:rsidP="00157014">
      <w:pPr>
        <w:pStyle w:val="a5"/>
        <w:numPr>
          <w:ilvl w:val="0"/>
          <w:numId w:val="6"/>
        </w:numPr>
        <w:ind w:left="0" w:firstLine="426"/>
        <w:jc w:val="both"/>
        <w:rPr>
          <w:sz w:val="32"/>
          <w:szCs w:val="28"/>
        </w:rPr>
      </w:pPr>
      <w:r>
        <w:rPr>
          <w:sz w:val="28"/>
        </w:rPr>
        <w:t>О</w:t>
      </w:r>
      <w:r w:rsidRPr="00111F4C">
        <w:rPr>
          <w:sz w:val="28"/>
        </w:rPr>
        <w:t>беспечить контроль санитарно-гигиенического состояния территорий населенных пунктов, водопроводных и канализационных сетей, иных объектов питьевого и хозяйственно-бытового водоснабжения</w:t>
      </w:r>
      <w:r w:rsidR="0086356F">
        <w:rPr>
          <w:sz w:val="28"/>
        </w:rPr>
        <w:t>;</w:t>
      </w:r>
    </w:p>
    <w:p w:rsidR="0086356F" w:rsidRDefault="0086356F" w:rsidP="0086356F">
      <w:pPr>
        <w:pStyle w:val="a5"/>
        <w:ind w:left="426"/>
        <w:jc w:val="both"/>
        <w:rPr>
          <w:sz w:val="28"/>
        </w:rPr>
      </w:pPr>
    </w:p>
    <w:p w:rsidR="0086356F" w:rsidRPr="00F26035" w:rsidRDefault="0086356F" w:rsidP="0086356F">
      <w:pPr>
        <w:pStyle w:val="a5"/>
        <w:ind w:left="426"/>
        <w:jc w:val="both"/>
        <w:rPr>
          <w:b/>
          <w:sz w:val="28"/>
          <w:szCs w:val="28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</w:t>
      </w:r>
      <w:r>
        <w:rPr>
          <w:b/>
          <w:sz w:val="28"/>
          <w:szCs w:val="28"/>
          <w:shd w:val="clear" w:color="auto" w:fill="FFFFFF"/>
        </w:rPr>
        <w:t>постоянно</w:t>
      </w:r>
      <w:r w:rsidRPr="00F26035">
        <w:rPr>
          <w:b/>
          <w:sz w:val="28"/>
          <w:szCs w:val="28"/>
          <w:shd w:val="clear" w:color="auto" w:fill="FFFFFF"/>
        </w:rPr>
        <w:t xml:space="preserve"> </w:t>
      </w:r>
    </w:p>
    <w:p w:rsidR="0086356F" w:rsidRPr="00111F4C" w:rsidRDefault="0086356F" w:rsidP="0086356F">
      <w:pPr>
        <w:pStyle w:val="a5"/>
        <w:ind w:left="426"/>
        <w:jc w:val="both"/>
        <w:rPr>
          <w:sz w:val="32"/>
          <w:szCs w:val="28"/>
        </w:rPr>
      </w:pPr>
    </w:p>
    <w:p w:rsidR="00F26035" w:rsidRPr="0086356F" w:rsidRDefault="00111F4C" w:rsidP="0086356F">
      <w:pPr>
        <w:pStyle w:val="Default"/>
        <w:numPr>
          <w:ilvl w:val="0"/>
          <w:numId w:val="6"/>
        </w:numPr>
        <w:ind w:left="0" w:firstLine="426"/>
        <w:jc w:val="both"/>
        <w:rPr>
          <w:b/>
          <w:sz w:val="28"/>
          <w:szCs w:val="28"/>
        </w:rPr>
      </w:pPr>
      <w:r w:rsidRPr="00111F4C">
        <w:rPr>
          <w:color w:val="auto"/>
          <w:sz w:val="28"/>
          <w:lang w:eastAsia="ru-RU"/>
        </w:rPr>
        <w:t xml:space="preserve">Осуществить координацию работы всех служб и ведомств по профилактике особо опасных инфекции, в </w:t>
      </w:r>
      <w:proofErr w:type="spellStart"/>
      <w:r w:rsidRPr="00111F4C">
        <w:rPr>
          <w:color w:val="auto"/>
          <w:sz w:val="28"/>
          <w:lang w:eastAsia="ru-RU"/>
        </w:rPr>
        <w:t>т.ч</w:t>
      </w:r>
      <w:proofErr w:type="spellEnd"/>
      <w:r w:rsidRPr="00111F4C">
        <w:rPr>
          <w:color w:val="auto"/>
          <w:sz w:val="28"/>
          <w:lang w:eastAsia="ru-RU"/>
        </w:rPr>
        <w:t>. холеры в соответствии с требованиями санитарного законодательства.</w:t>
      </w:r>
    </w:p>
    <w:p w:rsidR="00F26035" w:rsidRPr="00157014" w:rsidRDefault="00F26035" w:rsidP="00F26035">
      <w:pPr>
        <w:pStyle w:val="Default"/>
        <w:ind w:left="426"/>
        <w:jc w:val="both"/>
        <w:rPr>
          <w:b/>
          <w:sz w:val="28"/>
          <w:szCs w:val="28"/>
        </w:rPr>
      </w:pPr>
    </w:p>
    <w:p w:rsidR="00157014" w:rsidRDefault="00157014" w:rsidP="00157014">
      <w:pPr>
        <w:pStyle w:val="Default"/>
        <w:ind w:left="426"/>
        <w:jc w:val="both"/>
        <w:rPr>
          <w:color w:val="auto"/>
          <w:sz w:val="28"/>
          <w:lang w:eastAsia="ru-RU"/>
        </w:rPr>
      </w:pPr>
    </w:p>
    <w:p w:rsidR="00157014" w:rsidRDefault="00157014" w:rsidP="00157014">
      <w:pPr>
        <w:pStyle w:val="Default"/>
        <w:numPr>
          <w:ilvl w:val="0"/>
          <w:numId w:val="3"/>
        </w:numPr>
        <w:ind w:left="0"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 главному врачу ГУЗ «</w:t>
      </w:r>
      <w:proofErr w:type="gramStart"/>
      <w:r>
        <w:rPr>
          <w:b/>
          <w:sz w:val="28"/>
          <w:szCs w:val="28"/>
        </w:rPr>
        <w:t>Забайкальская</w:t>
      </w:r>
      <w:proofErr w:type="gramEnd"/>
      <w:r>
        <w:rPr>
          <w:b/>
          <w:sz w:val="28"/>
          <w:szCs w:val="28"/>
        </w:rPr>
        <w:t xml:space="preserve"> ЦРБ»</w:t>
      </w:r>
      <w:r w:rsidR="008D1378">
        <w:rPr>
          <w:b/>
          <w:sz w:val="28"/>
          <w:szCs w:val="28"/>
        </w:rPr>
        <w:t>:</w:t>
      </w: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>обеспечить готовность к развертыванию учреждений, являющихся госпитальными базами, для организации и проведения противоэпидемических (профилактических) мероприятий при выявлении больного/</w:t>
      </w:r>
      <w:bookmarkStart w:id="0" w:name="_GoBack"/>
      <w:proofErr w:type="spellStart"/>
      <w:r w:rsidRPr="008D1378">
        <w:rPr>
          <w:color w:val="auto"/>
          <w:sz w:val="28"/>
          <w:lang w:eastAsia="ru-RU"/>
        </w:rPr>
        <w:t>вибрионосителя</w:t>
      </w:r>
      <w:proofErr w:type="spellEnd"/>
      <w:r w:rsidRPr="008D1378">
        <w:rPr>
          <w:color w:val="auto"/>
          <w:sz w:val="28"/>
          <w:lang w:eastAsia="ru-RU"/>
        </w:rPr>
        <w:t xml:space="preserve"> </w:t>
      </w:r>
      <w:bookmarkEnd w:id="0"/>
      <w:r w:rsidRPr="008D1378">
        <w:rPr>
          <w:color w:val="auto"/>
          <w:sz w:val="28"/>
          <w:lang w:eastAsia="ru-RU"/>
        </w:rPr>
        <w:t>холерой или другими инфекционными болезнями, требующих проведения мероприятий по санитарной охране;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>разработать оперативные планы первичных противоэпидемических мероприятий на случай выявления больного с подозрением на холеру, схему оповещения при выявлении больного с подозрением на холеру;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обеспечить расчет потребности антибактериальных препаратов, средств парентеральной и пероральной </w:t>
      </w:r>
      <w:proofErr w:type="spellStart"/>
      <w:r w:rsidRPr="008D1378">
        <w:rPr>
          <w:color w:val="auto"/>
          <w:sz w:val="28"/>
          <w:lang w:eastAsia="ru-RU"/>
        </w:rPr>
        <w:t>регидратации</w:t>
      </w:r>
      <w:proofErr w:type="spellEnd"/>
      <w:r w:rsidRPr="008D1378">
        <w:rPr>
          <w:color w:val="auto"/>
          <w:sz w:val="28"/>
          <w:lang w:eastAsia="ru-RU"/>
        </w:rPr>
        <w:t xml:space="preserve"> при единичных случаях выявления больных холерой, а также на случай осложнения эпидемиологической ситуации;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обеспечить незамедлительное информирование территориального органа </w:t>
      </w:r>
      <w:proofErr w:type="spellStart"/>
      <w:r w:rsidRPr="008D1378">
        <w:rPr>
          <w:color w:val="auto"/>
          <w:sz w:val="28"/>
          <w:lang w:eastAsia="ru-RU"/>
        </w:rPr>
        <w:t>Роспотребнадзора</w:t>
      </w:r>
      <w:proofErr w:type="spellEnd"/>
      <w:r w:rsidRPr="008D1378">
        <w:rPr>
          <w:color w:val="auto"/>
          <w:sz w:val="28"/>
          <w:lang w:eastAsia="ru-RU"/>
        </w:rPr>
        <w:t xml:space="preserve"> о каждом выявленном случае заболевания (смерти) или случая подозрения на заболевание холерой;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lastRenderedPageBreak/>
        <w:t>принять дополнительные меры по оснащению лабораторным оборудованием и диагностическими препаратами, в том числе для экспрес</w:t>
      </w:r>
      <w:proofErr w:type="gramStart"/>
      <w:r w:rsidRPr="008D1378">
        <w:rPr>
          <w:color w:val="auto"/>
          <w:sz w:val="28"/>
          <w:lang w:eastAsia="ru-RU"/>
        </w:rPr>
        <w:t>с-</w:t>
      </w:r>
      <w:proofErr w:type="gramEnd"/>
      <w:r w:rsidRPr="008D1378">
        <w:rPr>
          <w:color w:val="auto"/>
          <w:sz w:val="28"/>
          <w:lang w:eastAsia="ru-RU"/>
        </w:rPr>
        <w:t xml:space="preserve"> и ускоренной диагностики, лабораторий медицинских организаций с целью обеспечения этиологической расшифровки острых кишечных инфекций, холеры;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организовать и провести внеочередное </w:t>
      </w:r>
      <w:proofErr w:type="gramStart"/>
      <w:r w:rsidRPr="008D1378">
        <w:rPr>
          <w:color w:val="auto"/>
          <w:sz w:val="28"/>
          <w:lang w:eastAsia="ru-RU"/>
        </w:rPr>
        <w:t>обучение медицинских работников по вопросам</w:t>
      </w:r>
      <w:proofErr w:type="gramEnd"/>
      <w:r w:rsidRPr="008D1378">
        <w:rPr>
          <w:color w:val="auto"/>
          <w:sz w:val="28"/>
          <w:lang w:eastAsia="ru-RU"/>
        </w:rPr>
        <w:t xml:space="preserve"> профилактики, клиники, лечения холеры, по выявлению случая холеры, незамедлительному обследованию больных с подозрением на холеру;</w:t>
      </w:r>
    </w:p>
    <w:p w:rsidR="00952DF6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предусмотреть необходимое оборудование, запас медикаментов для проведения патогенетической и этиотропной терапии, средств экстренной профилактики, защитной одежды и дезинфицирующих средств, укладок для забора материала от больного в соответствии с </w:t>
      </w:r>
      <w:proofErr w:type="gramStart"/>
      <w:r w:rsidRPr="008D1378">
        <w:rPr>
          <w:color w:val="auto"/>
          <w:sz w:val="28"/>
          <w:lang w:eastAsia="ru-RU"/>
        </w:rPr>
        <w:t>действующими</w:t>
      </w:r>
      <w:proofErr w:type="gramEnd"/>
      <w:r w:rsidRPr="008D1378">
        <w:rPr>
          <w:color w:val="auto"/>
          <w:sz w:val="28"/>
          <w:lang w:eastAsia="ru-RU"/>
        </w:rPr>
        <w:t xml:space="preserve"> нормативными документам;</w:t>
      </w:r>
    </w:p>
    <w:p w:rsidR="008D1378" w:rsidRPr="008D1378" w:rsidRDefault="008D1378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32"/>
          <w:lang w:eastAsia="ru-RU"/>
        </w:rPr>
      </w:pPr>
      <w:r w:rsidRPr="008D1378">
        <w:rPr>
          <w:sz w:val="28"/>
        </w:rPr>
        <w:t xml:space="preserve">обеспечить реализацию мер, направленных на соблюдение строгого противоэпидемического режима в инфекционных стационарах, отделениях, планируемых к использованию для приема больных холерой, и </w:t>
      </w:r>
      <w:proofErr w:type="gramStart"/>
      <w:r w:rsidRPr="008D1378">
        <w:rPr>
          <w:sz w:val="28"/>
        </w:rPr>
        <w:t>патолого-анатомическ</w:t>
      </w:r>
      <w:r>
        <w:rPr>
          <w:sz w:val="28"/>
        </w:rPr>
        <w:t>ом</w:t>
      </w:r>
      <w:proofErr w:type="gramEnd"/>
      <w:r>
        <w:rPr>
          <w:sz w:val="28"/>
        </w:rPr>
        <w:t xml:space="preserve"> отделении</w:t>
      </w:r>
      <w:r w:rsidRPr="008D1378">
        <w:rPr>
          <w:sz w:val="28"/>
        </w:rPr>
        <w:t>;</w:t>
      </w: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86356F" w:rsidRPr="00F26035" w:rsidRDefault="0086356F" w:rsidP="0086356F">
      <w:pPr>
        <w:pStyle w:val="a5"/>
        <w:ind w:left="426"/>
        <w:jc w:val="both"/>
        <w:rPr>
          <w:b/>
          <w:sz w:val="28"/>
          <w:szCs w:val="28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до </w:t>
      </w:r>
      <w:r w:rsidR="00BA482C">
        <w:rPr>
          <w:b/>
          <w:sz w:val="28"/>
          <w:szCs w:val="28"/>
          <w:shd w:val="clear" w:color="auto" w:fill="FFFFFF"/>
        </w:rPr>
        <w:t>17</w:t>
      </w:r>
      <w:r w:rsidRPr="00F26035">
        <w:rPr>
          <w:b/>
          <w:sz w:val="28"/>
          <w:szCs w:val="28"/>
          <w:shd w:val="clear" w:color="auto" w:fill="FFFFFF"/>
        </w:rPr>
        <w:t xml:space="preserve"> июня 2025 г. </w:t>
      </w:r>
    </w:p>
    <w:p w:rsidR="008D1378" w:rsidRDefault="008D1378" w:rsidP="008D1378">
      <w:pPr>
        <w:pStyle w:val="Default"/>
        <w:ind w:left="349"/>
        <w:jc w:val="both"/>
        <w:rPr>
          <w:b/>
          <w:sz w:val="28"/>
          <w:szCs w:val="28"/>
        </w:rPr>
      </w:pPr>
    </w:p>
    <w:p w:rsidR="008D1378" w:rsidRDefault="008D1378" w:rsidP="008D1378">
      <w:pPr>
        <w:pStyle w:val="Default"/>
        <w:ind w:left="349"/>
        <w:jc w:val="both"/>
        <w:rPr>
          <w:b/>
          <w:sz w:val="28"/>
          <w:szCs w:val="28"/>
        </w:rPr>
      </w:pPr>
    </w:p>
    <w:p w:rsidR="008D1378" w:rsidRDefault="008D1378" w:rsidP="003D18EE">
      <w:pPr>
        <w:pStyle w:val="Default"/>
        <w:jc w:val="both"/>
        <w:rPr>
          <w:b/>
          <w:sz w:val="28"/>
          <w:szCs w:val="28"/>
        </w:rPr>
      </w:pPr>
    </w:p>
    <w:p w:rsidR="008D1378" w:rsidRDefault="008D1378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2B2140">
        <w:rPr>
          <w:b/>
          <w:sz w:val="28"/>
          <w:szCs w:val="28"/>
        </w:rPr>
        <w:t>Мочалов</w:t>
      </w:r>
    </w:p>
    <w:p w:rsidR="002B2140" w:rsidRDefault="002B2140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99" w:rsidRDefault="00CB5299" w:rsidP="007E0798">
      <w:r>
        <w:separator/>
      </w:r>
    </w:p>
  </w:endnote>
  <w:endnote w:type="continuationSeparator" w:id="0">
    <w:p w:rsidR="00CB5299" w:rsidRDefault="00CB5299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99" w:rsidRDefault="00CB5299" w:rsidP="007E0798">
      <w:r>
        <w:separator/>
      </w:r>
    </w:p>
  </w:footnote>
  <w:footnote w:type="continuationSeparator" w:id="0">
    <w:p w:rsidR="00CB5299" w:rsidRDefault="00CB5299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55B"/>
    <w:multiLevelType w:val="hybridMultilevel"/>
    <w:tmpl w:val="411AEBBA"/>
    <w:lvl w:ilvl="0" w:tplc="2134236C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>
    <w:nsid w:val="1DBC5F7F"/>
    <w:multiLevelType w:val="hybridMultilevel"/>
    <w:tmpl w:val="DDD6152E"/>
    <w:lvl w:ilvl="0" w:tplc="EF067E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654E86"/>
    <w:multiLevelType w:val="hybridMultilevel"/>
    <w:tmpl w:val="B7586062"/>
    <w:lvl w:ilvl="0" w:tplc="5F6656E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A50107C"/>
    <w:multiLevelType w:val="hybridMultilevel"/>
    <w:tmpl w:val="6C66F60A"/>
    <w:lvl w:ilvl="0" w:tplc="9B4071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AE3164"/>
    <w:multiLevelType w:val="hybridMultilevel"/>
    <w:tmpl w:val="FA82F1B0"/>
    <w:lvl w:ilvl="0" w:tplc="A06A72B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180443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5A78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1F4C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014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3764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C5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4F4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1FB2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2C3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56F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1378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3A41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2DF6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48B8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4382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A482C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5299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0F6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03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37B7-47E9-44BE-BEF8-96EA13E0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14</cp:revision>
  <cp:lastPrinted>2025-06-16T00:58:00Z</cp:lastPrinted>
  <dcterms:created xsi:type="dcterms:W3CDTF">2025-04-09T02:56:00Z</dcterms:created>
  <dcterms:modified xsi:type="dcterms:W3CDTF">2025-06-16T01:04:00Z</dcterms:modified>
</cp:coreProperties>
</file>